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6D874E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0D337B">
        <w:rPr>
          <w:rFonts w:eastAsia="Arial Unicode MS"/>
          <w:b/>
        </w:rPr>
        <w:t>5</w:t>
      </w:r>
    </w:p>
    <w:p w14:paraId="46580069" w14:textId="6801E03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60</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3018EC1B" w14:textId="77777777" w:rsidR="000D337B" w:rsidRPr="000D337B" w:rsidRDefault="000D337B" w:rsidP="000D337B">
      <w:pPr>
        <w:jc w:val="both"/>
        <w:rPr>
          <w:b/>
          <w:iCs/>
        </w:rPr>
      </w:pPr>
      <w:bookmarkStart w:id="4" w:name="_Hlk142833296"/>
      <w:r w:rsidRPr="000D337B">
        <w:rPr>
          <w:b/>
          <w:iCs/>
        </w:rPr>
        <w:t>Par sadarbības līguma slēgšanu ar Latvijas Investīciju un attīstības aģentūru</w:t>
      </w:r>
    </w:p>
    <w:p w14:paraId="266119A9" w14:textId="77777777" w:rsidR="000D337B" w:rsidRDefault="000D337B" w:rsidP="000D337B">
      <w:pPr>
        <w:ind w:firstLine="567"/>
        <w:jc w:val="both"/>
        <w:rPr>
          <w:rFonts w:eastAsia="Calibri"/>
          <w:kern w:val="2"/>
          <w:lang w:eastAsia="en-US"/>
        </w:rPr>
      </w:pPr>
    </w:p>
    <w:p w14:paraId="62C9B7FB" w14:textId="547A8375" w:rsidR="000D337B" w:rsidRPr="000D337B" w:rsidRDefault="000D337B" w:rsidP="000D337B">
      <w:pPr>
        <w:ind w:firstLine="720"/>
        <w:jc w:val="both"/>
        <w:rPr>
          <w:rFonts w:eastAsia="Calibri"/>
          <w:kern w:val="2"/>
          <w:lang w:eastAsia="en-US"/>
        </w:rPr>
      </w:pPr>
      <w:r w:rsidRPr="000D337B">
        <w:rPr>
          <w:rFonts w:eastAsia="Calibri"/>
          <w:kern w:val="2"/>
          <w:lang w:eastAsia="en-US"/>
        </w:rPr>
        <w:t>Madonas novada pašvaldībai jau ir līdzšinēja sadarbība (2016.</w:t>
      </w:r>
      <w:r>
        <w:rPr>
          <w:rFonts w:eastAsia="Calibri"/>
          <w:kern w:val="2"/>
          <w:lang w:eastAsia="en-US"/>
        </w:rPr>
        <w:t> </w:t>
      </w:r>
      <w:r w:rsidRPr="000D337B">
        <w:rPr>
          <w:rFonts w:eastAsia="Calibri"/>
          <w:kern w:val="2"/>
          <w:lang w:eastAsia="en-US"/>
        </w:rPr>
        <w:t>gada 25.</w:t>
      </w:r>
      <w:r>
        <w:rPr>
          <w:rFonts w:eastAsia="Calibri"/>
          <w:kern w:val="2"/>
          <w:lang w:eastAsia="en-US"/>
        </w:rPr>
        <w:t> </w:t>
      </w:r>
      <w:r w:rsidRPr="000D337B">
        <w:rPr>
          <w:rFonts w:eastAsia="Calibri"/>
          <w:kern w:val="2"/>
          <w:lang w:eastAsia="en-US"/>
        </w:rPr>
        <w:t>maija Sadarbības līgums Nr. BIZIN – SP – 2016/2) ar Latvijas Investīciju un attīstības aģentūru darbības programmas “Izaugsme un nodarbinātība” 3.1.1. specifiskā atbalsta mērķa „Sekmēt MVK izveidi un attīstību, īpaši apstrādes rūpniecībā un RIS3 prioritārajās nozarēs” 3.1.1.6. pasākuma „Reģionālie biznesa inkubatori un radošo industriju inkubators” īstenošanas ietvaros (LIAA īstenots ERAF projekts Nr.</w:t>
      </w:r>
      <w:r>
        <w:rPr>
          <w:rFonts w:eastAsia="Calibri"/>
          <w:kern w:val="2"/>
          <w:lang w:eastAsia="en-US"/>
        </w:rPr>
        <w:t> </w:t>
      </w:r>
      <w:r w:rsidRPr="000D337B">
        <w:rPr>
          <w:rFonts w:eastAsia="Calibri"/>
          <w:kern w:val="2"/>
          <w:lang w:eastAsia="en-US"/>
        </w:rPr>
        <w:t>3.1.1.6/16/I/001 “Reģionālie biznesa inkubatori un radošo industriju inkubators”, 2016</w:t>
      </w:r>
      <w:r>
        <w:rPr>
          <w:rFonts w:eastAsia="Calibri"/>
          <w:kern w:val="2"/>
          <w:lang w:eastAsia="en-US"/>
        </w:rPr>
        <w:t> </w:t>
      </w:r>
      <w:r w:rsidRPr="000D337B">
        <w:rPr>
          <w:rFonts w:eastAsia="Calibri"/>
          <w:kern w:val="2"/>
          <w:lang w:eastAsia="en-US"/>
        </w:rPr>
        <w:t>-</w:t>
      </w:r>
      <w:r>
        <w:rPr>
          <w:rFonts w:eastAsia="Calibri"/>
          <w:kern w:val="2"/>
          <w:lang w:eastAsia="en-US"/>
        </w:rPr>
        <w:t> </w:t>
      </w:r>
      <w:r w:rsidRPr="000D337B">
        <w:rPr>
          <w:rFonts w:eastAsia="Calibri"/>
          <w:kern w:val="2"/>
          <w:lang w:eastAsia="en-US"/>
        </w:rPr>
        <w:t>2023).</w:t>
      </w:r>
    </w:p>
    <w:p w14:paraId="006E9782" w14:textId="3D62B963" w:rsidR="000D337B" w:rsidRPr="000D337B" w:rsidRDefault="000D337B" w:rsidP="000D337B">
      <w:pPr>
        <w:ind w:firstLine="720"/>
        <w:jc w:val="both"/>
        <w:rPr>
          <w:rFonts w:eastAsia="Calibri"/>
          <w:kern w:val="2"/>
          <w:lang w:eastAsia="en-US"/>
        </w:rPr>
      </w:pPr>
      <w:r w:rsidRPr="000D337B">
        <w:rPr>
          <w:rFonts w:eastAsia="Calibri"/>
          <w:kern w:val="2"/>
          <w:lang w:eastAsia="en-US"/>
        </w:rPr>
        <w:t>Jaunais sadarbības līgums paredz sadarbību Eiropas Savienības kohēzijas politikas programmas 2021.</w:t>
      </w:r>
      <w:r>
        <w:rPr>
          <w:rFonts w:eastAsia="Calibri"/>
          <w:kern w:val="2"/>
          <w:lang w:eastAsia="en-US"/>
        </w:rPr>
        <w:t> </w:t>
      </w:r>
      <w:r w:rsidRPr="000D337B">
        <w:rPr>
          <w:rFonts w:eastAsia="Calibri"/>
          <w:kern w:val="2"/>
          <w:lang w:eastAsia="en-US"/>
        </w:rPr>
        <w:t>–</w:t>
      </w:r>
      <w:r>
        <w:rPr>
          <w:rFonts w:eastAsia="Calibri"/>
          <w:kern w:val="2"/>
          <w:lang w:eastAsia="en-US"/>
        </w:rPr>
        <w:t> </w:t>
      </w:r>
      <w:r w:rsidRPr="000D337B">
        <w:rPr>
          <w:rFonts w:eastAsia="Calibri"/>
          <w:kern w:val="2"/>
          <w:lang w:eastAsia="en-US"/>
        </w:rPr>
        <w:t>2027.</w:t>
      </w:r>
      <w:r>
        <w:rPr>
          <w:rFonts w:eastAsia="Calibri"/>
          <w:kern w:val="2"/>
          <w:lang w:eastAsia="en-US"/>
        </w:rPr>
        <w:t> </w:t>
      </w:r>
      <w:r w:rsidRPr="000D337B">
        <w:rPr>
          <w:rFonts w:eastAsia="Calibri"/>
          <w:kern w:val="2"/>
          <w:lang w:eastAsia="en-US"/>
        </w:rPr>
        <w:t>gadam 1.2.3. specifiskā atbalsta mērķa “Veicināt ilgtspējīgu izaugsmi, konkurētspēju un darba vietu radīšanu MVU, tostarp ar produktīvām investīcijām” 1.2.3.1.</w:t>
      </w:r>
      <w:r>
        <w:rPr>
          <w:rFonts w:eastAsia="Calibri"/>
          <w:kern w:val="2"/>
          <w:lang w:eastAsia="en-US"/>
        </w:rPr>
        <w:t xml:space="preserve"> </w:t>
      </w:r>
      <w:r w:rsidRPr="000D337B">
        <w:rPr>
          <w:rFonts w:eastAsia="Calibri"/>
          <w:kern w:val="2"/>
          <w:lang w:eastAsia="en-US"/>
        </w:rPr>
        <w:t>pasākuma “Atbalsts MVU inovatīvas uzņēmējdarbības attīstībai” (turpmāk – Pasākums)  īstenošanai.  Pasākuma ietvaros LIAA Madonā veido Pārstāvniecību, kurā tiks nodrošināta finansējuma pieejamība biznesa idejas īstenošanai un uzņēmējdarbības attīstībai,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Pārstāvniecība turpinās patlaban esošā LIAA Madonas biznesa inkubatora darbību.</w:t>
      </w:r>
    </w:p>
    <w:p w14:paraId="4C3A31AA" w14:textId="2CF05D23" w:rsidR="000D337B" w:rsidRDefault="000D337B" w:rsidP="000D337B">
      <w:pPr>
        <w:ind w:firstLine="720"/>
        <w:jc w:val="both"/>
        <w:rPr>
          <w:rFonts w:eastAsia="Calibri"/>
          <w:lang w:eastAsia="en-US"/>
        </w:rPr>
      </w:pPr>
      <w:r w:rsidRPr="000D337B">
        <w:rPr>
          <w:rFonts w:eastAsia="Calibri"/>
        </w:rPr>
        <w:t>Noklausījusies sniegto informāciju</w:t>
      </w:r>
      <w:r w:rsidRPr="000D337B">
        <w:t xml:space="preserve">, </w:t>
      </w:r>
      <w:r w:rsidRPr="00FA3E48">
        <w:rPr>
          <w:rFonts w:eastAsia="SimSun" w:cs="Arial"/>
          <w:spacing w:val="-6"/>
          <w:kern w:val="1"/>
          <w:lang w:bidi="hi-IN"/>
        </w:rPr>
        <w:t xml:space="preserve">ņemot vērā </w:t>
      </w:r>
      <w:r>
        <w:rPr>
          <w:color w:val="000000"/>
        </w:rPr>
        <w:t>22.08.2023.</w:t>
      </w:r>
      <w:r>
        <w:t xml:space="preserve"> </w:t>
      </w:r>
      <w:r w:rsidRPr="00741B4C">
        <w:rPr>
          <w:bCs/>
        </w:rPr>
        <w:t>Finanšu un attīstības komitejas</w:t>
      </w:r>
      <w:r w:rsidRPr="00741B4C">
        <w:t xml:space="preserve"> atzinumu,</w:t>
      </w:r>
      <w:r>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10ABFE9" w14:textId="77777777" w:rsidR="000D337B" w:rsidRPr="000D337B" w:rsidRDefault="000D337B" w:rsidP="000D337B">
      <w:pPr>
        <w:ind w:firstLine="567"/>
        <w:jc w:val="both"/>
        <w:rPr>
          <w:lang w:eastAsia="en-US"/>
        </w:rPr>
      </w:pPr>
    </w:p>
    <w:p w14:paraId="6F903413" w14:textId="77777777" w:rsidR="000D337B" w:rsidRPr="000D337B" w:rsidRDefault="000D337B" w:rsidP="000D337B">
      <w:pPr>
        <w:ind w:firstLine="720"/>
        <w:jc w:val="both"/>
        <w:rPr>
          <w:lang w:eastAsia="en-US"/>
        </w:rPr>
      </w:pPr>
      <w:r w:rsidRPr="000D337B">
        <w:rPr>
          <w:lang w:eastAsia="en-US"/>
        </w:rPr>
        <w:t xml:space="preserve">Slēgt sadarbības līgumu ar Latvijas Investīciju un attīstības aģentūru. </w:t>
      </w:r>
    </w:p>
    <w:p w14:paraId="461E19AF" w14:textId="77777777" w:rsidR="000D337B" w:rsidRDefault="000D337B" w:rsidP="000D337B">
      <w:pPr>
        <w:spacing w:line="259" w:lineRule="auto"/>
        <w:rPr>
          <w:lang w:eastAsia="en-US"/>
        </w:rPr>
      </w:pPr>
    </w:p>
    <w:p w14:paraId="24B9A5BA" w14:textId="4471357F" w:rsidR="000D337B" w:rsidRPr="000D337B" w:rsidRDefault="000D337B" w:rsidP="000D337B">
      <w:pPr>
        <w:spacing w:line="259" w:lineRule="auto"/>
        <w:rPr>
          <w:rFonts w:eastAsia="Calibri"/>
          <w:i/>
          <w:iCs/>
          <w:kern w:val="2"/>
          <w:lang w:eastAsia="en-US"/>
        </w:rPr>
      </w:pPr>
      <w:r w:rsidRPr="000D337B">
        <w:rPr>
          <w:rFonts w:eastAsia="Calibri"/>
          <w:i/>
          <w:iCs/>
          <w:kern w:val="2"/>
          <w:lang w:eastAsia="en-US"/>
        </w:rPr>
        <w:t>Pielikumā: Sadarbības līguma projekts.</w:t>
      </w:r>
    </w:p>
    <w:bookmarkEnd w:id="1"/>
    <w:bookmarkEnd w:id="2"/>
    <w:bookmarkEnd w:id="3"/>
    <w:bookmarkEnd w:id="4"/>
    <w:p w14:paraId="313112D5" w14:textId="77777777" w:rsidR="00CD2131" w:rsidRPr="0095109C" w:rsidRDefault="00CD2131"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571273C9" w14:textId="77777777" w:rsidR="00322777" w:rsidRDefault="00322777" w:rsidP="00FA3E48">
      <w:pPr>
        <w:suppressAutoHyphens/>
        <w:spacing w:line="100" w:lineRule="atLeast"/>
        <w:rPr>
          <w:rFonts w:eastAsia="Calibri"/>
          <w:i/>
          <w:kern w:val="1"/>
          <w:lang w:eastAsia="ar-SA"/>
        </w:rPr>
      </w:pPr>
    </w:p>
    <w:p w14:paraId="64B3282E" w14:textId="3633892B" w:rsidR="00CD2131" w:rsidRDefault="000D337B" w:rsidP="000D337B">
      <w:pPr>
        <w:rPr>
          <w:i/>
        </w:rPr>
      </w:pPr>
      <w:proofErr w:type="spellStart"/>
      <w:r w:rsidRPr="000D337B">
        <w:rPr>
          <w:i/>
        </w:rPr>
        <w:t>Vogina</w:t>
      </w:r>
      <w:proofErr w:type="spellEnd"/>
      <w:r>
        <w:rPr>
          <w:i/>
        </w:rPr>
        <w:t xml:space="preserve"> </w:t>
      </w:r>
      <w:r w:rsidRPr="000D337B">
        <w:rPr>
          <w:i/>
        </w:rPr>
        <w:t>20204906</w:t>
      </w:r>
    </w:p>
    <w:p w14:paraId="54D189B4" w14:textId="77777777" w:rsidR="00CD2131" w:rsidRPr="00CD2131" w:rsidRDefault="00CD2131"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5" w:name="_Hlk136010127"/>
      <w:r w:rsidRPr="00F27198">
        <w:rPr>
          <w:color w:val="000000"/>
          <w:sz w:val="22"/>
          <w:szCs w:val="22"/>
          <w:lang w:eastAsia="en-US"/>
        </w:rPr>
        <w:t>ŠIS DOKUMENTS IR ELEKTRONISKI PARAKSTĪTS AR DROŠU ELEKTRONISKO PARAKSTU UN SATUR LAIKA ZĪMOGU</w:t>
      </w:r>
      <w:bookmarkEnd w:id="5"/>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091E" w14:textId="77777777" w:rsidR="006E72EF" w:rsidRDefault="006E72EF" w:rsidP="00151271">
      <w:r>
        <w:separator/>
      </w:r>
    </w:p>
  </w:endnote>
  <w:endnote w:type="continuationSeparator" w:id="0">
    <w:p w14:paraId="20825083" w14:textId="77777777" w:rsidR="006E72EF" w:rsidRDefault="006E72E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7930" w14:textId="77777777" w:rsidR="006E72EF" w:rsidRDefault="006E72EF" w:rsidP="00151271">
      <w:r>
        <w:separator/>
      </w:r>
    </w:p>
  </w:footnote>
  <w:footnote w:type="continuationSeparator" w:id="0">
    <w:p w14:paraId="41E13A44" w14:textId="77777777" w:rsidR="006E72EF" w:rsidRDefault="006E72E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8"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7"/>
  </w:num>
  <w:num w:numId="2">
    <w:abstractNumId w:val="12"/>
  </w:num>
  <w:num w:numId="3">
    <w:abstractNumId w:val="16"/>
  </w:num>
  <w:num w:numId="4">
    <w:abstractNumId w:val="14"/>
  </w:num>
  <w:num w:numId="5">
    <w:abstractNumId w:val="39"/>
  </w:num>
  <w:num w:numId="6">
    <w:abstractNumId w:val="26"/>
  </w:num>
  <w:num w:numId="7">
    <w:abstractNumId w:val="0"/>
  </w:num>
  <w:num w:numId="8">
    <w:abstractNumId w:val="20"/>
  </w:num>
  <w:num w:numId="9">
    <w:abstractNumId w:val="3"/>
  </w:num>
  <w:num w:numId="10">
    <w:abstractNumId w:val="41"/>
  </w:num>
  <w:num w:numId="11">
    <w:abstractNumId w:val="29"/>
  </w:num>
  <w:num w:numId="12">
    <w:abstractNumId w:val="19"/>
  </w:num>
  <w:num w:numId="13">
    <w:abstractNumId w:val="4"/>
  </w:num>
  <w:num w:numId="14">
    <w:abstractNumId w:val="33"/>
  </w:num>
  <w:num w:numId="15">
    <w:abstractNumId w:val="35"/>
  </w:num>
  <w:num w:numId="16">
    <w:abstractNumId w:val="1"/>
  </w:num>
  <w:num w:numId="17">
    <w:abstractNumId w:val="17"/>
  </w:num>
  <w:num w:numId="18">
    <w:abstractNumId w:val="25"/>
  </w:num>
  <w:num w:numId="19">
    <w:abstractNumId w:val="24"/>
  </w:num>
  <w:num w:numId="20">
    <w:abstractNumId w:val="9"/>
  </w:num>
  <w:num w:numId="21">
    <w:abstractNumId w:val="40"/>
  </w:num>
  <w:num w:numId="22">
    <w:abstractNumId w:val="36"/>
  </w:num>
  <w:num w:numId="23">
    <w:abstractNumId w:val="23"/>
  </w:num>
  <w:num w:numId="24">
    <w:abstractNumId w:val="34"/>
  </w:num>
  <w:num w:numId="25">
    <w:abstractNumId w:val="44"/>
  </w:num>
  <w:num w:numId="26">
    <w:abstractNumId w:val="30"/>
  </w:num>
  <w:num w:numId="27">
    <w:abstractNumId w:val="21"/>
  </w:num>
  <w:num w:numId="28">
    <w:abstractNumId w:val="32"/>
  </w:num>
  <w:num w:numId="29">
    <w:abstractNumId w:val="6"/>
  </w:num>
  <w:num w:numId="30">
    <w:abstractNumId w:val="7"/>
  </w:num>
  <w:num w:numId="31">
    <w:abstractNumId w:val="28"/>
  </w:num>
  <w:num w:numId="32">
    <w:abstractNumId w:val="2"/>
  </w:num>
  <w:num w:numId="33">
    <w:abstractNumId w:val="11"/>
  </w:num>
  <w:num w:numId="34">
    <w:abstractNumId w:val="5"/>
  </w:num>
  <w:num w:numId="35">
    <w:abstractNumId w:val="43"/>
  </w:num>
  <w:num w:numId="36">
    <w:abstractNumId w:val="31"/>
  </w:num>
  <w:num w:numId="37">
    <w:abstractNumId w:val="15"/>
  </w:num>
  <w:num w:numId="38">
    <w:abstractNumId w:val="18"/>
  </w:num>
  <w:num w:numId="39">
    <w:abstractNumId w:val="8"/>
  </w:num>
  <w:num w:numId="40">
    <w:abstractNumId w:val="42"/>
  </w:num>
  <w:num w:numId="41">
    <w:abstractNumId w:val="10"/>
  </w:num>
  <w:num w:numId="42">
    <w:abstractNumId w:val="38"/>
  </w:num>
  <w:num w:numId="43">
    <w:abstractNumId w:val="13"/>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729F0"/>
    <w:rsid w:val="00181528"/>
    <w:rsid w:val="001C199C"/>
    <w:rsid w:val="001F47B0"/>
    <w:rsid w:val="0020208F"/>
    <w:rsid w:val="00203390"/>
    <w:rsid w:val="0023208E"/>
    <w:rsid w:val="00246F5F"/>
    <w:rsid w:val="00250355"/>
    <w:rsid w:val="00253BF6"/>
    <w:rsid w:val="00276E3E"/>
    <w:rsid w:val="002A20A4"/>
    <w:rsid w:val="002B3FC2"/>
    <w:rsid w:val="002E79E1"/>
    <w:rsid w:val="002F1806"/>
    <w:rsid w:val="00322777"/>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90596"/>
    <w:rsid w:val="006E0581"/>
    <w:rsid w:val="006E72EF"/>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1689</Words>
  <Characters>964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82</cp:revision>
  <dcterms:created xsi:type="dcterms:W3CDTF">2023-08-17T07:16:00Z</dcterms:created>
  <dcterms:modified xsi:type="dcterms:W3CDTF">2023-09-04T11:15:00Z</dcterms:modified>
</cp:coreProperties>
</file>